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F3" w:rsidRDefault="00D37EF3" w:rsidP="00D37EF3">
      <w:pPr>
        <w:pStyle w:val="Header"/>
        <w:jc w:val="center"/>
        <w:rPr>
          <w:rFonts w:ascii="Times New Roman" w:hAnsi="Times New Roman"/>
          <w:b/>
          <w:bCs/>
          <w:caps/>
          <w:noProof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928A44" wp14:editId="42CF4ABD">
            <wp:simplePos x="0" y="0"/>
            <wp:positionH relativeFrom="column">
              <wp:posOffset>0</wp:posOffset>
            </wp:positionH>
            <wp:positionV relativeFrom="paragraph">
              <wp:posOffset>424815</wp:posOffset>
            </wp:positionV>
            <wp:extent cx="962025" cy="1104900"/>
            <wp:effectExtent l="0" t="0" r="9525" b="0"/>
            <wp:wrapTight wrapText="bothSides">
              <wp:wrapPolygon edited="0">
                <wp:start x="10265" y="0"/>
                <wp:lineTo x="6844" y="745"/>
                <wp:lineTo x="428" y="4469"/>
                <wp:lineTo x="0" y="6703"/>
                <wp:lineTo x="0" y="12290"/>
                <wp:lineTo x="855" y="19366"/>
                <wp:lineTo x="3850" y="21228"/>
                <wp:lineTo x="6416" y="21228"/>
                <wp:lineTo x="15398" y="21228"/>
                <wp:lineTo x="17109" y="21228"/>
                <wp:lineTo x="20958" y="18993"/>
                <wp:lineTo x="21386" y="11172"/>
                <wp:lineTo x="21386" y="5214"/>
                <wp:lineTo x="19675" y="3724"/>
                <wp:lineTo x="12832" y="0"/>
                <wp:lineTo x="10265" y="0"/>
              </wp:wrapPolygon>
            </wp:wrapTight>
            <wp:docPr id="1" name="Picture 1" descr="kissclipart-govt-of-pakistan-clipart-islamabad-bangladesh-gove-54ac51a43c370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ssclipart-govt-of-pakistan-clipart-islamabad-bangladesh-gove-54ac51a43c370c6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caps/>
          <w:noProof/>
          <w:szCs w:val="30"/>
        </w:rPr>
        <w:t>Government of Pakistan</w:t>
      </w:r>
    </w:p>
    <w:p w:rsidR="00D37EF3" w:rsidRDefault="00D37EF3" w:rsidP="00D37EF3">
      <w:pPr>
        <w:pStyle w:val="Header"/>
        <w:jc w:val="center"/>
        <w:rPr>
          <w:rFonts w:ascii="Times New Roman" w:hAnsi="Times New Roman"/>
          <w:b/>
          <w:bCs/>
          <w:caps/>
          <w:noProof/>
          <w:szCs w:val="30"/>
        </w:rPr>
      </w:pPr>
      <w:r>
        <w:rPr>
          <w:rFonts w:ascii="Times New Roman" w:hAnsi="Times New Roman"/>
          <w:b/>
          <w:bCs/>
          <w:caps/>
          <w:noProof/>
          <w:szCs w:val="30"/>
        </w:rPr>
        <w:t>Ministry of Information &amp; Broadcasing</w:t>
      </w:r>
    </w:p>
    <w:p w:rsidR="00D37EF3" w:rsidRDefault="00D37EF3" w:rsidP="00D37EF3">
      <w:pPr>
        <w:pStyle w:val="Header"/>
        <w:jc w:val="center"/>
        <w:rPr>
          <w:rFonts w:ascii="Times New Roman" w:hAnsi="Times New Roman"/>
          <w:b/>
          <w:caps/>
          <w:noProof/>
          <w:szCs w:val="30"/>
        </w:rPr>
      </w:pPr>
      <w:r>
        <w:rPr>
          <w:rFonts w:ascii="Times New Roman" w:hAnsi="Times New Roman"/>
          <w:b/>
          <w:caps/>
          <w:noProof/>
          <w:szCs w:val="30"/>
        </w:rPr>
        <w:t>External Publicity Wing</w:t>
      </w:r>
    </w:p>
    <w:p w:rsidR="00D37EF3" w:rsidRDefault="00D37EF3" w:rsidP="00D37EF3">
      <w:pPr>
        <w:pStyle w:val="Header"/>
        <w:jc w:val="center"/>
        <w:rPr>
          <w:rFonts w:ascii="Times New Roman" w:hAnsi="Times New Roman"/>
          <w:b/>
          <w:caps/>
          <w:noProof/>
          <w:szCs w:val="30"/>
        </w:rPr>
      </w:pPr>
      <w:r>
        <w:rPr>
          <w:rFonts w:ascii="Times New Roman" w:hAnsi="Times New Roman"/>
          <w:b/>
          <w:caps/>
          <w:noProof/>
          <w:szCs w:val="30"/>
        </w:rPr>
        <w:t>*****</w:t>
      </w:r>
    </w:p>
    <w:p w:rsidR="00D37EF3" w:rsidRDefault="00D37EF3" w:rsidP="00D37EF3">
      <w:pPr>
        <w:pStyle w:val="BodyText"/>
        <w:ind w:left="-450"/>
        <w:jc w:val="left"/>
        <w:rPr>
          <w:rFonts w:ascii="Times New Roman" w:hAnsi="Times New Roman"/>
          <w:b/>
          <w:bCs/>
          <w:color w:val="FFFFFF"/>
          <w:sz w:val="44"/>
          <w:szCs w:val="30"/>
          <w:highlight w:val="black"/>
          <w:u w:val="single"/>
        </w:rPr>
      </w:pPr>
    </w:p>
    <w:p w:rsidR="00D37EF3" w:rsidRDefault="00D37EF3" w:rsidP="00D37EF3">
      <w:pPr>
        <w:pStyle w:val="BodyText"/>
        <w:ind w:left="-450"/>
        <w:jc w:val="center"/>
        <w:rPr>
          <w:rFonts w:ascii="Times New Roman" w:hAnsi="Times New Roman"/>
          <w:b/>
          <w:bCs/>
          <w:color w:val="FFFFFF"/>
          <w:sz w:val="44"/>
          <w:szCs w:val="30"/>
          <w:u w:val="single"/>
        </w:rPr>
      </w:pPr>
      <w:r>
        <w:rPr>
          <w:rFonts w:ascii="Times New Roman" w:hAnsi="Times New Roman"/>
          <w:b/>
          <w:bCs/>
          <w:color w:val="FFFFFF"/>
          <w:sz w:val="44"/>
          <w:szCs w:val="30"/>
          <w:highlight w:val="black"/>
          <w:u w:val="single"/>
        </w:rPr>
        <w:t xml:space="preserve">TENDER NOTICE </w:t>
      </w:r>
    </w:p>
    <w:p w:rsidR="00D37EF3" w:rsidRDefault="00D37EF3" w:rsidP="00D37EF3">
      <w:pPr>
        <w:pStyle w:val="BodyText"/>
        <w:ind w:left="-450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</w:p>
    <w:p w:rsidR="00D37EF3" w:rsidRDefault="00D37EF3" w:rsidP="00D37EF3">
      <w:pPr>
        <w:pStyle w:val="BodyText"/>
        <w:ind w:left="-450" w:firstLine="117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Sealed bids are invited for supply of Stationery items, Toners/Cartridges, Miscellaneous items and Renovation of office premises from reputed firms/General Order Suppliers registered with Income Tax &amp; Sales Tax Departments with adequate past relevant experience and financial capabilities for the supply of said items.</w:t>
      </w:r>
    </w:p>
    <w:p w:rsidR="00D37EF3" w:rsidRDefault="00D37EF3" w:rsidP="00D37EF3">
      <w:pPr>
        <w:pStyle w:val="BodyText"/>
        <w:rPr>
          <w:rFonts w:ascii="Times New Roman" w:hAnsi="Times New Roman"/>
          <w:szCs w:val="20"/>
        </w:rPr>
      </w:pPr>
    </w:p>
    <w:p w:rsidR="00D37EF3" w:rsidRDefault="00D37EF3" w:rsidP="00D37EF3">
      <w:pPr>
        <w:rPr>
          <w:rStyle w:val="Hyperlink"/>
          <w:rFonts w:eastAsia="Calibri"/>
          <w:b/>
          <w:bCs/>
          <w:color w:val="000000"/>
          <w:sz w:val="26"/>
        </w:rPr>
      </w:pPr>
      <w:r>
        <w:rPr>
          <w:rStyle w:val="Hyperlink"/>
          <w:rFonts w:ascii="Times New Roman" w:eastAsia="Calibri" w:hAnsi="Times New Roman"/>
          <w:b/>
          <w:bCs/>
          <w:color w:val="000000"/>
          <w:sz w:val="26"/>
        </w:rPr>
        <w:t>TERMS &amp; CONDITIONS</w:t>
      </w:r>
    </w:p>
    <w:p w:rsidR="00D37EF3" w:rsidRDefault="00D37EF3" w:rsidP="00D37EF3">
      <w:pPr>
        <w:rPr>
          <w:rStyle w:val="Hyperlink"/>
          <w:rFonts w:ascii="Times New Roman" w:eastAsia="Calibri" w:hAnsi="Times New Roman"/>
          <w:sz w:val="26"/>
        </w:rPr>
      </w:pP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The supplier must be registered with Income Tax &amp; GST Departments and should be on active tax payers’ list of </w:t>
      </w:r>
      <w:proofErr w:type="spellStart"/>
      <w:r>
        <w:rPr>
          <w:rFonts w:ascii="Times New Roman" w:hAnsi="Times New Roman"/>
          <w:color w:val="000000"/>
          <w:sz w:val="26"/>
          <w:szCs w:val="24"/>
        </w:rPr>
        <w:t>FBR</w:t>
      </w:r>
      <w:proofErr w:type="spellEnd"/>
      <w:r>
        <w:rPr>
          <w:rFonts w:ascii="Times New Roman" w:hAnsi="Times New Roman"/>
          <w:color w:val="000000"/>
          <w:sz w:val="26"/>
          <w:szCs w:val="24"/>
        </w:rPr>
        <w:t xml:space="preserve">. 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Single stage- One envelope procedure will be adopted to evaluate the offer(s).</w:t>
      </w:r>
    </w:p>
    <w:p w:rsidR="00D37EF3" w:rsidRDefault="00D37EF3" w:rsidP="00E957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Any alteration/overwriting on the bidding form will render the bid invalid. Bidding documents (both in hard &amp; soft copies) can be obtained for a fee of </w:t>
      </w:r>
      <w:proofErr w:type="spellStart"/>
      <w:r>
        <w:rPr>
          <w:rFonts w:ascii="Times New Roman" w:hAnsi="Times New Roman"/>
          <w:color w:val="000000"/>
          <w:sz w:val="26"/>
          <w:szCs w:val="24"/>
        </w:rPr>
        <w:t>Rs</w:t>
      </w:r>
      <w:proofErr w:type="spellEnd"/>
      <w:r>
        <w:rPr>
          <w:rFonts w:ascii="Times New Roman" w:hAnsi="Times New Roman"/>
          <w:color w:val="000000"/>
          <w:sz w:val="26"/>
          <w:szCs w:val="24"/>
        </w:rPr>
        <w:t xml:space="preserve">. 1,000/- from the office of External Publicity Wing, Benevolent Fund Building, Zero Point, 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Islamabad</w:t>
      </w:r>
      <w:proofErr w:type="gramEnd"/>
      <w:r>
        <w:rPr>
          <w:rFonts w:ascii="Times New Roman" w:hAnsi="Times New Roman"/>
          <w:color w:val="000000"/>
          <w:sz w:val="26"/>
          <w:szCs w:val="24"/>
        </w:rPr>
        <w:t>.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The bidder shall submit a security deposit of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4"/>
        </w:rPr>
        <w:t>Rs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4"/>
        </w:rPr>
        <w:t>. 100,000/-</w:t>
      </w:r>
      <w:r>
        <w:rPr>
          <w:rFonts w:ascii="Times New Roman" w:hAnsi="Times New Roman"/>
          <w:color w:val="000000"/>
          <w:sz w:val="26"/>
          <w:szCs w:val="24"/>
        </w:rPr>
        <w:t xml:space="preserve"> in the form of demand draft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4"/>
        </w:rPr>
        <w:t xml:space="preserve"> /pay order in favor of </w:t>
      </w:r>
      <w:proofErr w:type="spellStart"/>
      <w:r>
        <w:rPr>
          <w:rFonts w:ascii="Times New Roman" w:hAnsi="Times New Roman"/>
          <w:color w:val="000000"/>
          <w:sz w:val="26"/>
          <w:szCs w:val="24"/>
        </w:rPr>
        <w:t>DDO</w:t>
      </w:r>
      <w:proofErr w:type="spellEnd"/>
      <w:r>
        <w:rPr>
          <w:rFonts w:ascii="Times New Roman" w:hAnsi="Times New Roman"/>
          <w:color w:val="000000"/>
          <w:sz w:val="26"/>
          <w:szCs w:val="24"/>
        </w:rPr>
        <w:t xml:space="preserve">, Ministry of Information &amp; Broadcasting, which shall be refundable as per </w:t>
      </w:r>
      <w:proofErr w:type="spellStart"/>
      <w:r>
        <w:rPr>
          <w:rFonts w:ascii="Times New Roman" w:hAnsi="Times New Roman"/>
          <w:color w:val="000000"/>
          <w:sz w:val="26"/>
          <w:szCs w:val="24"/>
        </w:rPr>
        <w:t>PPRA</w:t>
      </w:r>
      <w:proofErr w:type="spellEnd"/>
      <w:r>
        <w:rPr>
          <w:rFonts w:ascii="Times New Roman" w:hAnsi="Times New Roman"/>
          <w:color w:val="000000"/>
          <w:sz w:val="26"/>
          <w:szCs w:val="24"/>
        </w:rPr>
        <w:t xml:space="preserve"> rules.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The supplier will provide his company profile.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The bids, prepared in accordance with the instructions in the bidding documents, must be submitted through </w:t>
      </w:r>
      <w:r>
        <w:rPr>
          <w:rFonts w:ascii="Times New Roman" w:hAnsi="Times New Roman"/>
          <w:b/>
          <w:color w:val="000000"/>
          <w:sz w:val="26"/>
          <w:szCs w:val="24"/>
        </w:rPr>
        <w:t>E-PADS</w:t>
      </w:r>
      <w:r>
        <w:rPr>
          <w:rFonts w:ascii="Times New Roman" w:hAnsi="Times New Roman"/>
          <w:color w:val="000000"/>
          <w:sz w:val="26"/>
          <w:szCs w:val="24"/>
        </w:rPr>
        <w:t xml:space="preserve">, as well as hard copies must reach the office of the undersigned on or before </w:t>
      </w:r>
      <w:r>
        <w:rPr>
          <w:rFonts w:ascii="Times New Roman" w:hAnsi="Times New Roman"/>
          <w:b/>
          <w:bCs/>
          <w:color w:val="000000"/>
          <w:sz w:val="26"/>
          <w:szCs w:val="24"/>
          <w:u w:val="single"/>
        </w:rPr>
        <w:t>Tuesday</w:t>
      </w:r>
      <w:r w:rsidRPr="00235E8F">
        <w:rPr>
          <w:rFonts w:ascii="Times New Roman" w:hAnsi="Times New Roman"/>
          <w:b/>
          <w:bCs/>
          <w:color w:val="000000"/>
          <w:sz w:val="26"/>
          <w:szCs w:val="24"/>
          <w:u w:val="single"/>
        </w:rPr>
        <w:t>,</w:t>
      </w:r>
      <w:r>
        <w:rPr>
          <w:rFonts w:ascii="Times New Roman" w:hAnsi="Times New Roman"/>
          <w:b/>
          <w:bCs/>
          <w:color w:val="000000"/>
          <w:sz w:val="26"/>
          <w:szCs w:val="24"/>
          <w:u w:val="single"/>
        </w:rPr>
        <w:t xml:space="preserve"> 12</w:t>
      </w:r>
      <w:r w:rsidRPr="00235E8F">
        <w:rPr>
          <w:rFonts w:ascii="Times New Roman" w:hAnsi="Times New Roman"/>
          <w:b/>
          <w:bCs/>
          <w:color w:val="000000"/>
          <w:sz w:val="26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6"/>
          <w:szCs w:val="24"/>
          <w:u w:val="single"/>
          <w:vertAlign w:val="superscript"/>
        </w:rPr>
        <w:t xml:space="preserve">   </w:t>
      </w:r>
      <w:r>
        <w:rPr>
          <w:rFonts w:ascii="Times New Roman" w:hAnsi="Times New Roman"/>
          <w:b/>
          <w:color w:val="000000"/>
          <w:sz w:val="26"/>
          <w:szCs w:val="24"/>
          <w:u w:val="single"/>
        </w:rPr>
        <w:t xml:space="preserve">August, 2025 till 11:00 AM </w:t>
      </w:r>
      <w:r>
        <w:rPr>
          <w:rFonts w:ascii="Times New Roman" w:hAnsi="Times New Roman"/>
          <w:color w:val="000000"/>
          <w:sz w:val="26"/>
          <w:szCs w:val="24"/>
        </w:rPr>
        <w:t xml:space="preserve">and will be opened on the same day </w:t>
      </w:r>
      <w:r>
        <w:rPr>
          <w:rFonts w:ascii="Times New Roman" w:hAnsi="Times New Roman"/>
          <w:b/>
          <w:color w:val="000000"/>
          <w:sz w:val="26"/>
          <w:szCs w:val="24"/>
          <w:u w:val="single"/>
        </w:rPr>
        <w:t>at 11:30 AM</w:t>
      </w:r>
      <w:r>
        <w:rPr>
          <w:rFonts w:ascii="Times New Roman" w:hAnsi="Times New Roman"/>
          <w:color w:val="000000"/>
          <w:sz w:val="26"/>
          <w:szCs w:val="24"/>
        </w:rPr>
        <w:t>.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The External Publicity Wing reserves the right to reject any or all bids/proposals at any time subject to </w:t>
      </w:r>
      <w:proofErr w:type="spellStart"/>
      <w:r>
        <w:rPr>
          <w:rFonts w:ascii="Times New Roman" w:hAnsi="Times New Roman"/>
          <w:color w:val="000000"/>
          <w:sz w:val="26"/>
          <w:szCs w:val="24"/>
        </w:rPr>
        <w:t>PPRA</w:t>
      </w:r>
      <w:proofErr w:type="spellEnd"/>
      <w:r>
        <w:rPr>
          <w:rFonts w:ascii="Times New Roman" w:hAnsi="Times New Roman"/>
          <w:color w:val="000000"/>
          <w:sz w:val="26"/>
          <w:szCs w:val="24"/>
        </w:rPr>
        <w:t xml:space="preserve"> rules 33 (1). 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The items must be of the highest standard with maximum warranty. 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The mode of payment will be through </w:t>
      </w:r>
      <w:proofErr w:type="spellStart"/>
      <w:r>
        <w:rPr>
          <w:rFonts w:ascii="Times New Roman" w:hAnsi="Times New Roman"/>
          <w:color w:val="000000"/>
          <w:sz w:val="26"/>
          <w:szCs w:val="24"/>
        </w:rPr>
        <w:t>AGPR</w:t>
      </w:r>
      <w:proofErr w:type="spellEnd"/>
      <w:r>
        <w:rPr>
          <w:rFonts w:ascii="Times New Roman" w:hAnsi="Times New Roman"/>
          <w:color w:val="000000"/>
          <w:sz w:val="26"/>
          <w:szCs w:val="24"/>
        </w:rPr>
        <w:t xml:space="preserve"> after completion of all the </w:t>
      </w:r>
      <w:proofErr w:type="spellStart"/>
      <w:r>
        <w:rPr>
          <w:rFonts w:ascii="Times New Roman" w:hAnsi="Times New Roman"/>
          <w:color w:val="000000"/>
          <w:sz w:val="26"/>
          <w:szCs w:val="24"/>
        </w:rPr>
        <w:t>codal</w:t>
      </w:r>
      <w:proofErr w:type="spellEnd"/>
      <w:r>
        <w:rPr>
          <w:rFonts w:ascii="Times New Roman" w:hAnsi="Times New Roman"/>
          <w:color w:val="000000"/>
          <w:sz w:val="26"/>
          <w:szCs w:val="24"/>
        </w:rPr>
        <w:t xml:space="preserve"> formalities.</w:t>
      </w:r>
    </w:p>
    <w:p w:rsidR="00D37EF3" w:rsidRDefault="00D37EF3" w:rsidP="00D37EF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This Notice is also available on </w:t>
      </w:r>
      <w:hyperlink r:id="rId6" w:history="1">
        <w:r>
          <w:rPr>
            <w:rStyle w:val="Hyperlink"/>
            <w:rFonts w:ascii="Times New Roman" w:hAnsi="Times New Roman"/>
            <w:sz w:val="26"/>
          </w:rPr>
          <w:t>www.ppra.org.pk</w:t>
        </w:r>
      </w:hyperlink>
      <w:r>
        <w:rPr>
          <w:rFonts w:ascii="Times New Roman" w:hAnsi="Times New Roman"/>
          <w:color w:val="000000"/>
          <w:sz w:val="26"/>
          <w:szCs w:val="24"/>
        </w:rPr>
        <w:t xml:space="preserve"> and </w:t>
      </w:r>
      <w:hyperlink r:id="rId7" w:history="1">
        <w:r>
          <w:rPr>
            <w:rStyle w:val="Hyperlink"/>
            <w:rFonts w:ascii="Times New Roman" w:hAnsi="Times New Roman"/>
            <w:sz w:val="26"/>
          </w:rPr>
          <w:t>www.epwing.gov.pk</w:t>
        </w:r>
      </w:hyperlink>
      <w:r>
        <w:rPr>
          <w:rFonts w:ascii="Times New Roman" w:hAnsi="Times New Roman"/>
          <w:color w:val="000000"/>
          <w:sz w:val="26"/>
          <w:szCs w:val="24"/>
        </w:rPr>
        <w:t xml:space="preserve"> </w:t>
      </w:r>
    </w:p>
    <w:p w:rsidR="00D37EF3" w:rsidRDefault="00D37EF3" w:rsidP="00D37EF3">
      <w:pPr>
        <w:rPr>
          <w:rFonts w:ascii="Times New Roman" w:hAnsi="Times New Roman"/>
          <w:color w:val="000000"/>
          <w:sz w:val="26"/>
          <w:szCs w:val="24"/>
        </w:rPr>
      </w:pPr>
    </w:p>
    <w:p w:rsidR="00D37EF3" w:rsidRDefault="00D37EF3" w:rsidP="00D37EF3">
      <w:pPr>
        <w:rPr>
          <w:rFonts w:ascii="Times New Roman" w:hAnsi="Times New Roman"/>
          <w:color w:val="000000"/>
          <w:sz w:val="26"/>
          <w:szCs w:val="24"/>
        </w:rPr>
      </w:pPr>
    </w:p>
    <w:p w:rsidR="00D37EF3" w:rsidRDefault="00D37EF3" w:rsidP="00D37EF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4"/>
        </w:rPr>
        <w:tab/>
      </w:r>
      <w:r>
        <w:rPr>
          <w:rFonts w:ascii="Times New Roman" w:hAnsi="Times New Roman"/>
          <w:color w:val="000000"/>
          <w:sz w:val="26"/>
          <w:szCs w:val="24"/>
        </w:rPr>
        <w:tab/>
      </w:r>
      <w:r>
        <w:rPr>
          <w:rFonts w:ascii="Times New Roman" w:hAnsi="Times New Roman"/>
          <w:color w:val="000000"/>
          <w:sz w:val="26"/>
          <w:szCs w:val="24"/>
        </w:rPr>
        <w:tab/>
      </w:r>
      <w:r>
        <w:rPr>
          <w:rFonts w:ascii="Times New Roman" w:hAnsi="Times New Roman"/>
          <w:color w:val="000000"/>
          <w:sz w:val="26"/>
          <w:szCs w:val="24"/>
        </w:rPr>
        <w:tab/>
      </w:r>
      <w:r>
        <w:rPr>
          <w:rFonts w:ascii="Times New Roman" w:hAnsi="Times New Roman"/>
          <w:color w:val="000000"/>
          <w:sz w:val="26"/>
          <w:szCs w:val="24"/>
        </w:rPr>
        <w:tab/>
      </w:r>
      <w:r>
        <w:rPr>
          <w:rFonts w:ascii="Times New Roman" w:hAnsi="Times New Roman"/>
          <w:b/>
          <w:color w:val="000000"/>
          <w:sz w:val="26"/>
          <w:szCs w:val="24"/>
        </w:rPr>
        <w:t>(Muhammad Zahid Awan)</w:t>
      </w:r>
    </w:p>
    <w:p w:rsidR="00D37EF3" w:rsidRDefault="00D37EF3" w:rsidP="00D37EF3">
      <w:pPr>
        <w:pStyle w:val="ListParagraph"/>
        <w:spacing w:after="0"/>
        <w:jc w:val="center"/>
        <w:rPr>
          <w:rFonts w:ascii="Times New Roman" w:hAnsi="Times New Roman"/>
          <w:caps/>
          <w:sz w:val="26"/>
          <w:szCs w:val="24"/>
          <w:u w:val="single"/>
        </w:rPr>
      </w:pPr>
      <w:r>
        <w:rPr>
          <w:rFonts w:ascii="Times New Roman" w:hAnsi="Times New Roman"/>
          <w:caps/>
          <w:sz w:val="26"/>
          <w:szCs w:val="24"/>
          <w:u w:val="single"/>
        </w:rPr>
        <w:t>SECTION OFFICER (EP)</w:t>
      </w:r>
    </w:p>
    <w:p w:rsidR="00D37EF3" w:rsidRDefault="00D37EF3" w:rsidP="00D37EF3">
      <w:pPr>
        <w:pStyle w:val="ListParagraph"/>
        <w:spacing w:after="0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External Publicity Wing,</w:t>
      </w:r>
    </w:p>
    <w:p w:rsidR="00D37EF3" w:rsidRDefault="00D37EF3" w:rsidP="00D37EF3">
      <w:pPr>
        <w:pStyle w:val="ListParagraph"/>
        <w:spacing w:after="0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 Ministry of Information &amp; Broadcasting</w:t>
      </w:r>
    </w:p>
    <w:p w:rsidR="00D37EF3" w:rsidRDefault="00D37EF3" w:rsidP="00D37EF3">
      <w:pPr>
        <w:pStyle w:val="ListParagraph"/>
        <w:spacing w:after="0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Benevolent Fund Building, Zero Point Islamabad</w:t>
      </w:r>
    </w:p>
    <w:p w:rsidR="00D37EF3" w:rsidRDefault="00D37EF3" w:rsidP="00D37EF3">
      <w:pPr>
        <w:pStyle w:val="ListParagraph"/>
        <w:spacing w:after="0"/>
        <w:jc w:val="center"/>
        <w:rPr>
          <w:rFonts w:ascii="Times New Roman" w:hAnsi="Times New Roman"/>
          <w:b/>
          <w:sz w:val="26"/>
          <w:szCs w:val="24"/>
        </w:rPr>
      </w:pPr>
      <w:proofErr w:type="spellStart"/>
      <w:r>
        <w:rPr>
          <w:rFonts w:ascii="Times New Roman" w:hAnsi="Times New Roman"/>
          <w:b/>
          <w:sz w:val="26"/>
          <w:szCs w:val="24"/>
        </w:rPr>
        <w:t>Ph</w:t>
      </w:r>
      <w:proofErr w:type="spellEnd"/>
      <w:r>
        <w:rPr>
          <w:rFonts w:ascii="Times New Roman" w:hAnsi="Times New Roman"/>
          <w:b/>
          <w:sz w:val="26"/>
          <w:szCs w:val="24"/>
        </w:rPr>
        <w:t>: 051-9252392 &amp; 051-92522115</w:t>
      </w:r>
    </w:p>
    <w:p w:rsidR="00D6627F" w:rsidRDefault="00D6627F"/>
    <w:sectPr w:rsidR="00D6627F" w:rsidSect="00DB2C88">
      <w:type w:val="continuous"/>
      <w:pgSz w:w="12240" w:h="18720" w:code="41"/>
      <w:pgMar w:top="660" w:right="1325" w:bottom="274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C663F"/>
    <w:multiLevelType w:val="hybridMultilevel"/>
    <w:tmpl w:val="8DB27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0"/>
    <w:rsid w:val="00354560"/>
    <w:rsid w:val="00D37EF3"/>
    <w:rsid w:val="00D6627F"/>
    <w:rsid w:val="00DB2C88"/>
    <w:rsid w:val="00E9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554E7-2E3A-4C69-B355-70E4105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EF3"/>
    <w:pPr>
      <w:spacing w:after="0" w:line="240" w:lineRule="auto"/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7EF3"/>
    <w:pPr>
      <w:tabs>
        <w:tab w:val="center" w:pos="4320"/>
        <w:tab w:val="right" w:pos="8640"/>
      </w:tabs>
      <w:ind w:left="0"/>
    </w:pPr>
    <w:rPr>
      <w:rFonts w:ascii="Century Gothic" w:eastAsia="Times New Roman" w:hAnsi="Century Gothic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D37EF3"/>
    <w:rPr>
      <w:rFonts w:ascii="Century Gothic" w:eastAsia="Times New Roman" w:hAnsi="Century Gothic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37EF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semiHidden/>
    <w:unhideWhenUsed/>
    <w:rsid w:val="00D37EF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37EF3"/>
    <w:pPr>
      <w:ind w:left="0"/>
      <w:jc w:val="both"/>
    </w:pPr>
    <w:rPr>
      <w:rFonts w:ascii="Century Gothic" w:eastAsia="Times New Roman" w:hAnsi="Century Gothic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37EF3"/>
    <w:rPr>
      <w:rFonts w:ascii="Century Gothic" w:eastAsia="Times New Roman" w:hAnsi="Century Gothic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wing.gov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ra.org.p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NITB</dc:creator>
  <cp:keywords/>
  <dc:description/>
  <cp:lastModifiedBy>NITB</cp:lastModifiedBy>
  <cp:revision>3</cp:revision>
  <dcterms:created xsi:type="dcterms:W3CDTF">2025-07-30T10:19:00Z</dcterms:created>
  <dcterms:modified xsi:type="dcterms:W3CDTF">2025-07-30T10:26:00Z</dcterms:modified>
</cp:coreProperties>
</file>